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FE67" w14:textId="77777777" w:rsidR="00352E08" w:rsidRDefault="00352E08" w:rsidP="00352E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52E08">
        <w:rPr>
          <w:rFonts w:ascii="Times New Roman" w:hAnsi="Times New Roman" w:cs="Times New Roman"/>
          <w:b/>
          <w:bCs/>
        </w:rPr>
        <w:t>OKUL DIŞI ÖĞRENME ETKİNLİĞİ PLANI</w:t>
      </w:r>
    </w:p>
    <w:tbl>
      <w:tblPr>
        <w:tblStyle w:val="TableNormal"/>
        <w:tblW w:w="9922" w:type="dxa"/>
        <w:tblInd w:w="-14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352E08" w:rsidRPr="0095547F" w14:paraId="32191078" w14:textId="77777777" w:rsidTr="00B25505">
        <w:trPr>
          <w:trHeight w:val="350"/>
        </w:trPr>
        <w:tc>
          <w:tcPr>
            <w:tcW w:w="4961" w:type="dxa"/>
          </w:tcPr>
          <w:p w14:paraId="1BDAA837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Gezi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11"/>
                <w:w w:val="85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Yapılan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10"/>
                <w:w w:val="85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  <w:t>Mekân</w:t>
            </w:r>
          </w:p>
        </w:tc>
        <w:tc>
          <w:tcPr>
            <w:tcW w:w="4961" w:type="dxa"/>
          </w:tcPr>
          <w:p w14:paraId="2E73F8B5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5538A087" w14:textId="77777777" w:rsidTr="00B25505">
        <w:trPr>
          <w:trHeight w:val="350"/>
        </w:trPr>
        <w:tc>
          <w:tcPr>
            <w:tcW w:w="4961" w:type="dxa"/>
          </w:tcPr>
          <w:p w14:paraId="0699A7D6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4"/>
                <w:w w:val="90"/>
                <w:sz w:val="24"/>
                <w:szCs w:val="24"/>
              </w:rPr>
              <w:t>Yaş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10"/>
                <w:w w:val="90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4"/>
                <w:sz w:val="24"/>
                <w:szCs w:val="24"/>
              </w:rPr>
              <w:t>Grubu</w:t>
            </w:r>
          </w:p>
        </w:tc>
        <w:tc>
          <w:tcPr>
            <w:tcW w:w="4961" w:type="dxa"/>
          </w:tcPr>
          <w:p w14:paraId="4FC860DB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7C51FDD8" w14:textId="77777777" w:rsidTr="00B25505">
        <w:trPr>
          <w:trHeight w:val="350"/>
        </w:trPr>
        <w:tc>
          <w:tcPr>
            <w:tcW w:w="4961" w:type="dxa"/>
          </w:tcPr>
          <w:p w14:paraId="78733541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4"/>
                <w:sz w:val="24"/>
                <w:szCs w:val="24"/>
              </w:rPr>
              <w:t>Süre</w:t>
            </w:r>
          </w:p>
        </w:tc>
        <w:tc>
          <w:tcPr>
            <w:tcW w:w="4961" w:type="dxa"/>
          </w:tcPr>
          <w:p w14:paraId="76CEF320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2A0ACACE" w14:textId="77777777" w:rsidTr="00B25505">
        <w:trPr>
          <w:trHeight w:val="350"/>
        </w:trPr>
        <w:tc>
          <w:tcPr>
            <w:tcW w:w="4961" w:type="dxa"/>
          </w:tcPr>
          <w:p w14:paraId="708444F9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sz w:val="24"/>
                <w:szCs w:val="24"/>
              </w:rPr>
              <w:t>Öğretmen:</w:t>
            </w:r>
          </w:p>
        </w:tc>
        <w:tc>
          <w:tcPr>
            <w:tcW w:w="4961" w:type="dxa"/>
          </w:tcPr>
          <w:p w14:paraId="1D56E7E4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6AE85E40" w14:textId="77777777" w:rsidTr="00B25505">
        <w:trPr>
          <w:trHeight w:val="350"/>
        </w:trPr>
        <w:tc>
          <w:tcPr>
            <w:tcW w:w="4961" w:type="dxa"/>
          </w:tcPr>
          <w:p w14:paraId="7B13046B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Geziye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4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Eşlik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Edecek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Olan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Diğer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  <w:t>Yetişkinler</w:t>
            </w:r>
          </w:p>
        </w:tc>
        <w:tc>
          <w:tcPr>
            <w:tcW w:w="4961" w:type="dxa"/>
          </w:tcPr>
          <w:p w14:paraId="239D76EE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68E1643A" w14:textId="77777777" w:rsidTr="00B25505">
        <w:trPr>
          <w:trHeight w:val="350"/>
        </w:trPr>
        <w:tc>
          <w:tcPr>
            <w:tcW w:w="4961" w:type="dxa"/>
          </w:tcPr>
          <w:p w14:paraId="6F74BCA0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Taşıt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Bilgisi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(Araç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tipi,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3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  <w:t>plakası)</w:t>
            </w:r>
          </w:p>
        </w:tc>
        <w:tc>
          <w:tcPr>
            <w:tcW w:w="4961" w:type="dxa"/>
          </w:tcPr>
          <w:p w14:paraId="6C753E3C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55966384" w14:textId="77777777" w:rsidTr="00B25505">
        <w:trPr>
          <w:trHeight w:val="350"/>
        </w:trPr>
        <w:tc>
          <w:tcPr>
            <w:tcW w:w="4961" w:type="dxa"/>
          </w:tcPr>
          <w:p w14:paraId="29CEFC95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95"/>
                <w:sz w:val="24"/>
                <w:szCs w:val="24"/>
              </w:rPr>
              <w:t>Yol/Güzergah</w:t>
            </w:r>
          </w:p>
        </w:tc>
        <w:tc>
          <w:tcPr>
            <w:tcW w:w="4961" w:type="dxa"/>
          </w:tcPr>
          <w:p w14:paraId="04BCAF1B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2720EDAA" w14:textId="77777777" w:rsidTr="00B25505">
        <w:trPr>
          <w:trHeight w:val="350"/>
        </w:trPr>
        <w:tc>
          <w:tcPr>
            <w:tcW w:w="4961" w:type="dxa"/>
          </w:tcPr>
          <w:p w14:paraId="0574AE73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sz w:val="24"/>
                <w:szCs w:val="24"/>
              </w:rPr>
              <w:t>Kavramlar</w:t>
            </w:r>
          </w:p>
        </w:tc>
        <w:tc>
          <w:tcPr>
            <w:tcW w:w="4961" w:type="dxa"/>
          </w:tcPr>
          <w:p w14:paraId="6855300A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2AEE04E7" w14:textId="77777777" w:rsidTr="00B25505">
        <w:trPr>
          <w:trHeight w:val="590"/>
        </w:trPr>
        <w:tc>
          <w:tcPr>
            <w:tcW w:w="4961" w:type="dxa"/>
          </w:tcPr>
          <w:p w14:paraId="354A5A2A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95"/>
                <w:sz w:val="24"/>
                <w:szCs w:val="24"/>
              </w:rPr>
              <w:t>Materyaller</w:t>
            </w:r>
          </w:p>
        </w:tc>
        <w:tc>
          <w:tcPr>
            <w:tcW w:w="4961" w:type="dxa"/>
          </w:tcPr>
          <w:p w14:paraId="0071DB12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6CD99D56" w14:textId="77777777" w:rsidTr="00B25505">
        <w:trPr>
          <w:trHeight w:val="350"/>
        </w:trPr>
        <w:tc>
          <w:tcPr>
            <w:tcW w:w="9922" w:type="dxa"/>
            <w:gridSpan w:val="2"/>
          </w:tcPr>
          <w:p w14:paraId="083ED0B6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Öğrenme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90"/>
                <w:sz w:val="24"/>
                <w:szCs w:val="24"/>
              </w:rPr>
              <w:t>Çıktıları</w:t>
            </w:r>
          </w:p>
        </w:tc>
      </w:tr>
      <w:tr w:rsidR="00352E08" w:rsidRPr="0095547F" w14:paraId="0918CB73" w14:textId="77777777" w:rsidTr="00352E08">
        <w:trPr>
          <w:trHeight w:val="2343"/>
        </w:trPr>
        <w:tc>
          <w:tcPr>
            <w:tcW w:w="9922" w:type="dxa"/>
            <w:gridSpan w:val="2"/>
          </w:tcPr>
          <w:p w14:paraId="7375CBCF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4CFD8E56" w14:textId="77777777" w:rsidTr="00B25505">
        <w:trPr>
          <w:trHeight w:val="350"/>
        </w:trPr>
        <w:tc>
          <w:tcPr>
            <w:tcW w:w="9922" w:type="dxa"/>
            <w:gridSpan w:val="2"/>
          </w:tcPr>
          <w:p w14:paraId="1741A903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Programlar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10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w w:val="85"/>
                <w:sz w:val="24"/>
                <w:szCs w:val="24"/>
              </w:rPr>
              <w:t>Arası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10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  <w:t>Bileşenler</w:t>
            </w:r>
          </w:p>
        </w:tc>
      </w:tr>
      <w:tr w:rsidR="00352E08" w:rsidRPr="0095547F" w14:paraId="5F4D7CAD" w14:textId="77777777" w:rsidTr="00B25505">
        <w:trPr>
          <w:trHeight w:val="1960"/>
        </w:trPr>
        <w:tc>
          <w:tcPr>
            <w:tcW w:w="9922" w:type="dxa"/>
            <w:gridSpan w:val="2"/>
          </w:tcPr>
          <w:p w14:paraId="364A6690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08" w:rsidRPr="0095547F" w14:paraId="7B248AE7" w14:textId="77777777" w:rsidTr="00B25505">
        <w:trPr>
          <w:trHeight w:val="350"/>
        </w:trPr>
        <w:tc>
          <w:tcPr>
            <w:tcW w:w="9922" w:type="dxa"/>
            <w:gridSpan w:val="2"/>
          </w:tcPr>
          <w:p w14:paraId="3AB4D4EF" w14:textId="77777777" w:rsidR="00352E08" w:rsidRPr="00BD0352" w:rsidRDefault="00352E08" w:rsidP="00B25505">
            <w:pPr>
              <w:pStyle w:val="GvdeMetni"/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</w:pP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2"/>
                <w:w w:val="85"/>
                <w:sz w:val="24"/>
                <w:szCs w:val="24"/>
              </w:rPr>
              <w:t>Öğrenme-Öğretme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4"/>
                <w:sz w:val="24"/>
                <w:szCs w:val="24"/>
              </w:rPr>
              <w:t xml:space="preserve"> </w:t>
            </w:r>
            <w:r w:rsidRPr="00BD0352">
              <w:rPr>
                <w:rFonts w:ascii="Times New Roman" w:hAnsi="Times New Roman" w:cs="Times New Roman"/>
                <w:b/>
                <w:bCs/>
                <w:color w:val="E97132" w:themeColor="accent2"/>
                <w:spacing w:val="-2"/>
                <w:w w:val="85"/>
                <w:sz w:val="24"/>
                <w:szCs w:val="24"/>
              </w:rPr>
              <w:t>Uygulamaları</w:t>
            </w:r>
          </w:p>
          <w:p w14:paraId="4659B7BB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7AEA51C7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0A503F20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43925D9B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611DD8E0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5238A9F1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62DC61C8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3BA030B0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0B78B385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  <w:p w14:paraId="308BB827" w14:textId="77777777" w:rsidR="00352E08" w:rsidRPr="0095547F" w:rsidRDefault="00352E08" w:rsidP="00B2550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5489F" w14:textId="77777777" w:rsidR="00352E08" w:rsidRPr="00352E08" w:rsidRDefault="00352E08" w:rsidP="00352E0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DF95F61" w14:textId="77777777" w:rsidR="00352E08" w:rsidRDefault="00352E08"/>
    <w:sectPr w:rsidR="00352E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A2DB0"/>
    <w:multiLevelType w:val="hybridMultilevel"/>
    <w:tmpl w:val="3DEAAB7C"/>
    <w:lvl w:ilvl="0" w:tplc="948A1606">
      <w:start w:val="10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3" w:hanging="360"/>
      </w:pPr>
    </w:lvl>
    <w:lvl w:ilvl="2" w:tplc="041F001B" w:tentative="1">
      <w:start w:val="1"/>
      <w:numFmt w:val="lowerRoman"/>
      <w:lvlText w:val="%3."/>
      <w:lvlJc w:val="right"/>
      <w:pPr>
        <w:ind w:left="5203" w:hanging="180"/>
      </w:pPr>
    </w:lvl>
    <w:lvl w:ilvl="3" w:tplc="041F000F" w:tentative="1">
      <w:start w:val="1"/>
      <w:numFmt w:val="decimal"/>
      <w:lvlText w:val="%4."/>
      <w:lvlJc w:val="left"/>
      <w:pPr>
        <w:ind w:left="5923" w:hanging="360"/>
      </w:pPr>
    </w:lvl>
    <w:lvl w:ilvl="4" w:tplc="041F0019" w:tentative="1">
      <w:start w:val="1"/>
      <w:numFmt w:val="lowerLetter"/>
      <w:lvlText w:val="%5."/>
      <w:lvlJc w:val="left"/>
      <w:pPr>
        <w:ind w:left="6643" w:hanging="360"/>
      </w:pPr>
    </w:lvl>
    <w:lvl w:ilvl="5" w:tplc="041F001B" w:tentative="1">
      <w:start w:val="1"/>
      <w:numFmt w:val="lowerRoman"/>
      <w:lvlText w:val="%6."/>
      <w:lvlJc w:val="right"/>
      <w:pPr>
        <w:ind w:left="7363" w:hanging="180"/>
      </w:pPr>
    </w:lvl>
    <w:lvl w:ilvl="6" w:tplc="041F000F" w:tentative="1">
      <w:start w:val="1"/>
      <w:numFmt w:val="decimal"/>
      <w:lvlText w:val="%7."/>
      <w:lvlJc w:val="left"/>
      <w:pPr>
        <w:ind w:left="8083" w:hanging="360"/>
      </w:pPr>
    </w:lvl>
    <w:lvl w:ilvl="7" w:tplc="041F0019" w:tentative="1">
      <w:start w:val="1"/>
      <w:numFmt w:val="lowerLetter"/>
      <w:lvlText w:val="%8."/>
      <w:lvlJc w:val="left"/>
      <w:pPr>
        <w:ind w:left="8803" w:hanging="360"/>
      </w:pPr>
    </w:lvl>
    <w:lvl w:ilvl="8" w:tplc="041F001B" w:tentative="1">
      <w:start w:val="1"/>
      <w:numFmt w:val="lowerRoman"/>
      <w:lvlText w:val="%9."/>
      <w:lvlJc w:val="right"/>
      <w:pPr>
        <w:ind w:left="9523" w:hanging="180"/>
      </w:pPr>
    </w:lvl>
  </w:abstractNum>
  <w:num w:numId="1" w16cid:durableId="54332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08"/>
    <w:rsid w:val="00352E08"/>
    <w:rsid w:val="00B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2FD0"/>
  <w15:chartTrackingRefBased/>
  <w15:docId w15:val="{AFFAFF09-9A7C-4CDF-BE1D-23F72B1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2E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2E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2E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2E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2E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2E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2E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352E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2E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2E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2E0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52E0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2E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2E08"/>
    <w:rPr>
      <w:rFonts w:ascii="Tahoma" w:eastAsia="Tahoma" w:hAnsi="Tahoma" w:cs="Tahoma"/>
      <w:kern w:val="0"/>
      <w:sz w:val="20"/>
      <w:szCs w:val="2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1</cp:revision>
  <dcterms:created xsi:type="dcterms:W3CDTF">2025-10-01T08:29:00Z</dcterms:created>
  <dcterms:modified xsi:type="dcterms:W3CDTF">2025-10-01T08:30:00Z</dcterms:modified>
</cp:coreProperties>
</file>